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F38F4">
      <w:pPr>
        <w:pStyle w:val="4"/>
        <w:jc w:val="center"/>
        <w:rPr>
          <w:rFonts w:hint="eastAsia" w:ascii="仿宋" w:hAnsi="仿宋" w:eastAsia="仿宋" w:cs="仿宋"/>
          <w:color w:val="auto"/>
          <w:sz w:val="36"/>
          <w:szCs w:val="40"/>
          <w:highlight w:val="none"/>
        </w:rPr>
      </w:pPr>
      <w:r>
        <w:rPr>
          <w:rFonts w:hint="eastAsia" w:ascii="仿宋" w:hAnsi="仿宋" w:eastAsia="仿宋" w:cs="仿宋"/>
          <w:b/>
          <w:bCs/>
          <w:color w:val="auto"/>
          <w:sz w:val="28"/>
          <w:szCs w:val="28"/>
          <w:highlight w:val="none"/>
        </w:rPr>
        <w:t>洛阳市政府采购供应商信用承诺函</w:t>
      </w:r>
    </w:p>
    <w:p w14:paraId="30F926F1">
      <w:pPr>
        <w:pStyle w:val="4"/>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w:t>
      </w:r>
      <w:r>
        <w:rPr>
          <w:rFonts w:hint="eastAsia" w:ascii="仿宋" w:hAnsi="仿宋" w:eastAsia="仿宋" w:cs="仿宋"/>
          <w:color w:val="auto"/>
          <w:szCs w:val="21"/>
          <w:highlight w:val="none"/>
        </w:rPr>
        <w:t>：</w:t>
      </w:r>
    </w:p>
    <w:p w14:paraId="139EA2E9">
      <w:pPr>
        <w:pStyle w:val="4"/>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单位名称（自然人姓名）：</w:t>
      </w:r>
    </w:p>
    <w:p w14:paraId="7F172FD1">
      <w:pPr>
        <w:pStyle w:val="4"/>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统一社会信用代码（身份证号码）：</w:t>
      </w:r>
    </w:p>
    <w:p w14:paraId="77DB75DA">
      <w:pPr>
        <w:pStyle w:val="4"/>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w:t>
      </w:r>
    </w:p>
    <w:p w14:paraId="0E2DD404">
      <w:pPr>
        <w:pStyle w:val="4"/>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联系地址和电话：</w:t>
      </w:r>
    </w:p>
    <w:p w14:paraId="572938C5">
      <w:pPr>
        <w:pStyle w:val="4"/>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为维护公平、公正、公开的政府采购市场秩序，树立诚实守信的政府采购供应商形象，我单位（本人）自愿作出以下承诺：</w:t>
      </w:r>
    </w:p>
    <w:p w14:paraId="273A4DC5">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34E8E32">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（一）具有独立承担民事责任的能力；</w:t>
      </w:r>
    </w:p>
    <w:p w14:paraId="2A92220D">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（二）具有良好的商业信誉和健全的财务会计制度；</w:t>
      </w:r>
    </w:p>
    <w:p w14:paraId="570CF752">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（三）具有履行合同所必需的设备和专业技术能力；</w:t>
      </w:r>
    </w:p>
    <w:p w14:paraId="098F982C">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（四）有依法缴纳税收和社会保障资金的良好记录；</w:t>
      </w:r>
    </w:p>
    <w:p w14:paraId="488A373B">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（五）参加政府采购活动前三年内，在经营活动中没有重大违法记录；</w:t>
      </w:r>
    </w:p>
    <w:p w14:paraId="7984BBFA">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（六）未被列入经营异常名录或者严重违法失信名单、失信被执行人、重大税收违法案件当事人名单、政府采购严重违法失信行为记录名单；</w:t>
      </w:r>
    </w:p>
    <w:p w14:paraId="29B24ECC">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（七）未被相关监管部门作出行政处罚且尚在处罚有效期内；</w:t>
      </w:r>
    </w:p>
    <w:p w14:paraId="2345607C">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（八）未曾作出虚假采购承诺；</w:t>
      </w:r>
    </w:p>
    <w:p w14:paraId="094E74C0">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（九）符合法律、行政法规规定的其他条件。</w:t>
      </w:r>
    </w:p>
    <w:p w14:paraId="6D069EB2">
      <w:pPr>
        <w:pStyle w:val="4"/>
        <w:adjustRightInd w:val="0"/>
        <w:snapToGrid w:val="0"/>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45EBE3C">
      <w:pPr>
        <w:pStyle w:val="6"/>
        <w:ind w:firstLine="0"/>
        <w:rPr>
          <w:rFonts w:hint="eastAsia" w:ascii="仿宋" w:hAnsi="仿宋" w:eastAsia="仿宋" w:cs="仿宋"/>
          <w:color w:val="auto"/>
          <w:spacing w:val="14"/>
          <w:szCs w:val="21"/>
          <w:highlight w:val="none"/>
        </w:rPr>
      </w:pPr>
      <w:r>
        <w:rPr>
          <w:rFonts w:hint="eastAsia" w:ascii="仿宋" w:hAnsi="仿宋" w:eastAsia="仿宋" w:cs="仿宋"/>
          <w:color w:val="auto"/>
          <w:spacing w:val="14"/>
          <w:szCs w:val="21"/>
          <w:highlight w:val="none"/>
        </w:rPr>
        <w:t>供应商（</w:t>
      </w:r>
      <w:r>
        <w:rPr>
          <w:rFonts w:hint="eastAsia" w:ascii="仿宋" w:hAnsi="仿宋" w:eastAsia="仿宋" w:cs="仿宋"/>
          <w:color w:val="auto"/>
          <w:spacing w:val="14"/>
          <w:szCs w:val="21"/>
          <w:highlight w:val="none"/>
          <w:lang w:val="en-US" w:eastAsia="zh-CN"/>
        </w:rPr>
        <w:t>公章</w:t>
      </w:r>
      <w:r>
        <w:rPr>
          <w:rFonts w:hint="eastAsia" w:ascii="仿宋" w:hAnsi="仿宋" w:eastAsia="仿宋" w:cs="仿宋"/>
          <w:color w:val="auto"/>
          <w:spacing w:val="14"/>
          <w:szCs w:val="21"/>
          <w:highlight w:val="none"/>
        </w:rPr>
        <w:t>）：</w:t>
      </w:r>
    </w:p>
    <w:p w14:paraId="77A1A42B">
      <w:pPr>
        <w:pStyle w:val="6"/>
        <w:ind w:firstLine="0"/>
        <w:rPr>
          <w:rFonts w:hint="eastAsia" w:ascii="仿宋" w:hAnsi="仿宋" w:eastAsia="仿宋" w:cs="仿宋"/>
          <w:color w:val="auto"/>
          <w:spacing w:val="14"/>
          <w:szCs w:val="21"/>
          <w:highlight w:val="none"/>
        </w:rPr>
      </w:pPr>
      <w:r>
        <w:rPr>
          <w:rFonts w:hint="eastAsia" w:ascii="仿宋" w:hAnsi="仿宋" w:eastAsia="仿宋" w:cs="仿宋"/>
          <w:color w:val="auto"/>
          <w:spacing w:val="14"/>
          <w:szCs w:val="21"/>
          <w:highlight w:val="none"/>
        </w:rPr>
        <w:t>法定代表人</w:t>
      </w:r>
      <w:r>
        <w:rPr>
          <w:rFonts w:hint="eastAsia" w:ascii="仿宋" w:hAnsi="仿宋" w:eastAsia="仿宋" w:cs="仿宋"/>
          <w:color w:val="auto"/>
          <w:spacing w:val="14"/>
          <w:szCs w:val="21"/>
          <w:highlight w:val="none"/>
          <w:lang w:val="en-US" w:eastAsia="zh-CN"/>
        </w:rPr>
        <w:t>或其委托代理人</w:t>
      </w:r>
      <w:r>
        <w:rPr>
          <w:rFonts w:hint="eastAsia" w:ascii="仿宋" w:hAnsi="仿宋" w:eastAsia="仿宋" w:cs="仿宋"/>
          <w:color w:val="auto"/>
          <w:spacing w:val="14"/>
          <w:szCs w:val="21"/>
          <w:highlight w:val="none"/>
        </w:rPr>
        <w:t>（</w:t>
      </w:r>
      <w:r>
        <w:rPr>
          <w:rFonts w:hint="eastAsia" w:ascii="仿宋" w:hAnsi="仿宋" w:eastAsia="仿宋" w:cs="仿宋"/>
          <w:color w:val="auto"/>
          <w:spacing w:val="14"/>
          <w:szCs w:val="21"/>
          <w:highlight w:val="none"/>
          <w:lang w:val="en-US" w:eastAsia="zh-CN"/>
        </w:rPr>
        <w:t>签字或盖章</w:t>
      </w:r>
      <w:r>
        <w:rPr>
          <w:rFonts w:hint="eastAsia" w:ascii="仿宋" w:hAnsi="仿宋" w:eastAsia="仿宋" w:cs="仿宋"/>
          <w:color w:val="auto"/>
          <w:spacing w:val="14"/>
          <w:szCs w:val="21"/>
          <w:highlight w:val="none"/>
        </w:rPr>
        <w:t>）：</w:t>
      </w:r>
    </w:p>
    <w:p w14:paraId="339F82AD">
      <w:pPr>
        <w:pStyle w:val="6"/>
        <w:ind w:firstLine="0"/>
        <w:rPr>
          <w:rFonts w:hint="eastAsia" w:ascii="仿宋" w:hAnsi="仿宋" w:eastAsia="仿宋" w:cs="仿宋"/>
          <w:color w:val="auto"/>
          <w:spacing w:val="14"/>
          <w:szCs w:val="21"/>
          <w:highlight w:val="none"/>
        </w:rPr>
      </w:pPr>
      <w:r>
        <w:rPr>
          <w:rFonts w:hint="eastAsia" w:ascii="仿宋" w:hAnsi="仿宋" w:eastAsia="仿宋" w:cs="仿宋"/>
          <w:color w:val="auto"/>
          <w:spacing w:val="14"/>
          <w:szCs w:val="21"/>
          <w:highlight w:val="none"/>
        </w:rPr>
        <w:t>日期：</w:t>
      </w:r>
    </w:p>
    <w:p w14:paraId="5582F0D9">
      <w:pPr>
        <w:snapToGrid w:val="0"/>
        <w:spacing w:before="233" w:line="460" w:lineRule="exact"/>
        <w:ind w:firstLine="480" w:firstLineChars="200"/>
        <w:rPr>
          <w:rFonts w:hint="eastAsia" w:ascii="仿宋" w:hAnsi="仿宋" w:eastAsia="仿宋" w:cs="仿宋"/>
          <w:bCs/>
          <w:color w:val="auto"/>
          <w:kern w:val="0"/>
          <w:sz w:val="24"/>
          <w:szCs w:val="21"/>
          <w:highlight w:val="none"/>
        </w:rPr>
      </w:pPr>
    </w:p>
    <w:p w14:paraId="7BD9CFA8">
      <w:pPr>
        <w:rPr>
          <w:rFonts w:hint="eastAsia" w:ascii="仿宋" w:hAnsi="仿宋" w:eastAsia="仿宋"/>
          <w:b/>
          <w:bCs/>
          <w:color w:val="auto"/>
          <w:sz w:val="28"/>
          <w:szCs w:val="28"/>
          <w:highlight w:val="none"/>
        </w:rPr>
      </w:pPr>
    </w:p>
    <w:p w14:paraId="6EFFAEE4">
      <w:pPr>
        <w:rPr>
          <w:rFonts w:hint="eastAsia" w:ascii="仿宋" w:hAnsi="仿宋" w:eastAsia="仿宋"/>
          <w:b/>
          <w:bCs/>
          <w:color w:val="auto"/>
          <w:sz w:val="28"/>
          <w:szCs w:val="28"/>
          <w:highlight w:val="none"/>
        </w:rPr>
      </w:pPr>
    </w:p>
    <w:p w14:paraId="1B92A78A">
      <w:pPr>
        <w:rPr>
          <w:rFonts w:hint="eastAsia" w:ascii="仿宋" w:hAnsi="仿宋" w:eastAsia="仿宋"/>
          <w:b/>
          <w:bCs/>
          <w:color w:val="auto"/>
          <w:sz w:val="28"/>
          <w:szCs w:val="28"/>
          <w:highlight w:val="none"/>
        </w:rPr>
      </w:pPr>
    </w:p>
    <w:p w14:paraId="608B1430">
      <w:pPr>
        <w:rPr>
          <w:rFonts w:hint="eastAsia" w:ascii="仿宋" w:hAnsi="仿宋" w:eastAsia="仿宋"/>
          <w:b/>
          <w:bCs/>
          <w:color w:val="auto"/>
          <w:sz w:val="28"/>
          <w:szCs w:val="28"/>
          <w:highlight w:val="none"/>
        </w:rPr>
      </w:pPr>
    </w:p>
    <w:p w14:paraId="2871BC18">
      <w:pPr>
        <w:rPr>
          <w:rFonts w:hint="eastAsia" w:ascii="仿宋" w:hAnsi="仿宋" w:eastAsia="仿宋"/>
          <w:b/>
          <w:bCs/>
          <w:color w:val="auto"/>
          <w:sz w:val="28"/>
          <w:szCs w:val="28"/>
          <w:highlight w:val="none"/>
        </w:rPr>
      </w:pPr>
    </w:p>
    <w:p w14:paraId="71E7477B">
      <w:pPr>
        <w:rPr>
          <w:rFonts w:hint="eastAsia" w:ascii="仿宋" w:hAnsi="仿宋" w:eastAsia="仿宋"/>
          <w:b/>
          <w:bCs/>
          <w:color w:val="auto"/>
          <w:sz w:val="28"/>
          <w:szCs w:val="28"/>
          <w:highlight w:val="none"/>
        </w:rPr>
      </w:pPr>
    </w:p>
    <w:p w14:paraId="3D533759">
      <w:pPr>
        <w:rPr>
          <w:rFonts w:hint="eastAsia" w:ascii="仿宋" w:hAnsi="仿宋" w:eastAsia="仿宋"/>
          <w:b/>
          <w:bCs/>
          <w:color w:val="auto"/>
          <w:sz w:val="28"/>
          <w:szCs w:val="28"/>
          <w:highlight w:val="none"/>
        </w:rPr>
      </w:pPr>
    </w:p>
    <w:p w14:paraId="029374B7">
      <w:pPr>
        <w:rPr>
          <w:rFonts w:hint="eastAsia" w:ascii="仿宋" w:hAnsi="仿宋" w:eastAsia="仿宋"/>
          <w:b/>
          <w:bCs/>
          <w:color w:val="auto"/>
          <w:sz w:val="28"/>
          <w:szCs w:val="28"/>
          <w:highlight w:val="none"/>
        </w:rPr>
      </w:pPr>
    </w:p>
    <w:p w14:paraId="4EF98D51">
      <w:pPr>
        <w:rPr>
          <w:rFonts w:hint="eastAsia" w:ascii="仿宋" w:hAnsi="仿宋" w:eastAsia="仿宋"/>
          <w:b/>
          <w:bCs/>
          <w:color w:val="auto"/>
          <w:sz w:val="28"/>
          <w:szCs w:val="28"/>
          <w:highlight w:val="none"/>
        </w:rPr>
      </w:pPr>
    </w:p>
    <w:p w14:paraId="0A74DA58">
      <w:pPr>
        <w:rPr>
          <w:rFonts w:hint="eastAsia" w:ascii="仿宋" w:hAnsi="仿宋" w:eastAsia="仿宋"/>
          <w:b/>
          <w:bCs/>
          <w:color w:val="auto"/>
          <w:sz w:val="28"/>
          <w:szCs w:val="28"/>
          <w:highlight w:val="none"/>
        </w:rPr>
      </w:pPr>
    </w:p>
    <w:p w14:paraId="6656D9D0">
      <w:pPr>
        <w:rPr>
          <w:rFonts w:hint="eastAsia" w:ascii="仿宋" w:hAnsi="仿宋" w:eastAsia="仿宋"/>
          <w:b/>
          <w:bCs/>
          <w:color w:val="auto"/>
          <w:sz w:val="28"/>
          <w:szCs w:val="28"/>
          <w:highlight w:val="none"/>
        </w:rPr>
      </w:pPr>
    </w:p>
    <w:p w14:paraId="6B0AEB1E">
      <w:pPr>
        <w:rPr>
          <w:rFonts w:hint="eastAsia" w:ascii="仿宋" w:hAnsi="仿宋" w:eastAsia="仿宋"/>
          <w:b/>
          <w:bCs/>
          <w:color w:val="auto"/>
          <w:sz w:val="28"/>
          <w:szCs w:val="28"/>
          <w:highlight w:val="none"/>
        </w:rPr>
      </w:pPr>
    </w:p>
    <w:p w14:paraId="5BCD23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619AC"/>
    <w:rsid w:val="3746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3_0_0"/>
    <w:basedOn w:val="5"/>
    <w:qFormat/>
    <w:uiPriority w:val="0"/>
    <w:pPr>
      <w:widowControl w:val="0"/>
      <w:jc w:val="both"/>
    </w:pPr>
    <w:rPr>
      <w:rFonts w:ascii="Calibri" w:hAnsi="Calibri" w:eastAsia="宋体"/>
      <w:kern w:val="2"/>
      <w:sz w:val="21"/>
      <w:szCs w:val="22"/>
      <w:lang w:val="en-US" w:eastAsia="zh-CN" w:bidi="ar-SA"/>
    </w:rPr>
  </w:style>
  <w:style w:type="paragraph" w:customStyle="1" w:styleId="5">
    <w:name w:val="正文_4_0"/>
    <w:qFormat/>
    <w:uiPriority w:val="0"/>
    <w:pPr>
      <w:widowControl w:val="0"/>
      <w:jc w:val="both"/>
    </w:pPr>
    <w:rPr>
      <w:rFonts w:ascii="Times New Roman" w:hAnsi="Times New Roman" w:eastAsia="宋体" w:cs="Times New Roman"/>
      <w:lang w:val="en-US" w:eastAsia="zh-CN" w:bidi="ar-SA"/>
    </w:rPr>
  </w:style>
  <w:style w:type="paragraph" w:customStyle="1" w:styleId="6">
    <w:name w:val="*正文_0_0"/>
    <w:basedOn w:val="7"/>
    <w:next w:val="7"/>
    <w:qFormat/>
    <w:uiPriority w:val="0"/>
    <w:pPr>
      <w:widowControl/>
      <w:ind w:firstLine="482"/>
    </w:pPr>
    <w:rPr>
      <w:rFonts w:ascii="微软雅黑" w:hAnsi="微软雅黑" w:eastAsia="微软雅黑"/>
      <w:sz w:val="21"/>
    </w:rPr>
  </w:style>
  <w:style w:type="paragraph" w:customStyle="1" w:styleId="7">
    <w:name w:val="正文_0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文本_0_0"/>
    <w:basedOn w:val="7"/>
    <w:next w:val="9"/>
    <w:qFormat/>
    <w:uiPriority w:val="0"/>
    <w:rPr>
      <w:rFonts w:eastAsia="仿宋_GB2312"/>
      <w:kern w:val="2"/>
      <w:sz w:val="28"/>
      <w:szCs w:val="30"/>
    </w:rPr>
  </w:style>
  <w:style w:type="paragraph" w:customStyle="1" w:styleId="9">
    <w:name w:val="Default_0_0"/>
    <w:basedOn w:val="10"/>
    <w:next w:val="11"/>
    <w:qFormat/>
    <w:uiPriority w:val="0"/>
    <w:pPr>
      <w:widowControl w:val="0"/>
      <w:autoSpaceDE w:val="0"/>
      <w:autoSpaceDN w:val="0"/>
      <w:adjustRightInd w:val="0"/>
    </w:pPr>
    <w:rPr>
      <w:color w:val="000000"/>
      <w:sz w:val="24"/>
      <w:szCs w:val="24"/>
      <w:lang w:val="en-US" w:eastAsia="zh-CN" w:bidi="ar-SA"/>
    </w:rPr>
  </w:style>
  <w:style w:type="paragraph" w:customStyle="1" w:styleId="10">
    <w:name w:val="正文_0_0_1"/>
    <w:next w:val="9"/>
    <w:qFormat/>
    <w:uiPriority w:val="0"/>
    <w:pPr>
      <w:widowControl w:val="0"/>
      <w:jc w:val="both"/>
    </w:pPr>
    <w:rPr>
      <w:rFonts w:ascii="Times New Roman" w:hAnsi="Times New Roman" w:eastAsia="宋体" w:cs="Times New Roman"/>
      <w:lang w:val="en-US" w:eastAsia="zh-CN" w:bidi="ar-SA"/>
    </w:rPr>
  </w:style>
  <w:style w:type="paragraph" w:customStyle="1" w:styleId="11">
    <w:name w:val="正文_1_0"/>
    <w:basedOn w:val="12"/>
    <w:next w:val="15"/>
    <w:qFormat/>
    <w:uiPriority w:val="0"/>
    <w:pPr>
      <w:widowControl w:val="0"/>
      <w:jc w:val="both"/>
    </w:pPr>
    <w:rPr>
      <w:lang w:val="en-US" w:eastAsia="zh-CN" w:bidi="ar-SA"/>
    </w:rPr>
  </w:style>
  <w:style w:type="paragraph" w:customStyle="1" w:styleId="12">
    <w:name w:val="正文_2_0"/>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Default_2_0"/>
    <w:next w:val="1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正文 A_2"/>
    <w:next w:val="13"/>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5">
    <w:name w:val="Default_1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2026-07-17T03:09:00Z</dcterms:created>
  <dc:creator>惊涛骇浪</dc:creator>
  <cp:lastModifiedBy>惊涛骇浪</cp:lastModifiedBy>
  <dcterms:modified xsi:type="dcterms:W3CDTF">2026-07-17T03:10:13Z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3830916C54D94F41A583367EBCBBD776_11</vt:lpwstr>
  </property>
  <property fmtid="{D5CDD505-2E9C-101B-9397-08002B2CF9AE}" pid="4" name="KSOTemplateDocerSaveRecord">
    <vt:lpwstr>eyJoZGlkIjoiYjM4MGFjNGVlNmVhMDEyNmY1MzlhMWVkZDEwMGQ3NDQiLCJ1c2VySWQiOiI5MDkxODA0NzgifQ==</vt:lpwstr>
  </property>
</Properties>
</file>